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CB" w:rsidRDefault="007072CB" w:rsidP="007072CB">
      <w:pPr>
        <w:jc w:val="center"/>
        <w:rPr>
          <w:b/>
        </w:rPr>
      </w:pPr>
      <w:r w:rsidRPr="007072CB">
        <w:rPr>
          <w:b/>
        </w:rPr>
        <w:t>Resolution to the UTK Graduate Student Senate</w:t>
      </w:r>
    </w:p>
    <w:p w:rsidR="00DF4A6D" w:rsidRDefault="007072CB" w:rsidP="007072CB">
      <w:pPr>
        <w:jc w:val="center"/>
      </w:pPr>
      <w:r>
        <w:t>Support of Benefit Equality for Graduate Students at the University of Tennessee, Knoxville</w:t>
      </w:r>
    </w:p>
    <w:p w:rsidR="007072CB" w:rsidRDefault="007072CB" w:rsidP="007072CB">
      <w:pPr>
        <w:jc w:val="center"/>
      </w:pPr>
      <w:r>
        <w:t>Presented by Ingram Cape and Amber Woodburn</w:t>
      </w:r>
    </w:p>
    <w:p w:rsidR="007072CB" w:rsidRDefault="007072CB" w:rsidP="007072CB">
      <w:r>
        <w:t xml:space="preserve">Whereas, members of both the </w:t>
      </w:r>
      <w:r w:rsidR="00C43C1D">
        <w:t>graduate</w:t>
      </w:r>
      <w:r>
        <w:t xml:space="preserve"> student community and the Lesbian, Gay, Bisexual and Transgender (LGBT) community contribute daily to the life of the University of Tennessee, Knoxville, and</w:t>
      </w:r>
    </w:p>
    <w:p w:rsidR="007072CB" w:rsidRDefault="007072CB" w:rsidP="007072CB">
      <w:r>
        <w:t>Whereas, the University of Tennessee is an EE</w:t>
      </w:r>
      <w:r w:rsidR="00C43C1D">
        <w:t>O</w:t>
      </w:r>
      <w:r>
        <w:t xml:space="preserve">/AA/Title VI/Section 504/ADA/ADEA institution in the provision of its employment and services providing equal consideration for employment, admissions, and graduate assistantships without regard to sexual orientation or gender </w:t>
      </w:r>
      <w:r w:rsidR="00C43C1D">
        <w:t>identity</w:t>
      </w:r>
      <w:r>
        <w:t>, and</w:t>
      </w:r>
    </w:p>
    <w:p w:rsidR="007072CB" w:rsidRDefault="007072CB" w:rsidP="007072CB">
      <w:r>
        <w:t xml:space="preserve">Whereas, previous resolutions have met </w:t>
      </w:r>
      <w:r w:rsidR="00C43C1D">
        <w:t>resistance</w:t>
      </w:r>
      <w:r>
        <w:t xml:space="preserve"> from the University due to Tennessee state laws governing the provision of state employee </w:t>
      </w:r>
      <w:r w:rsidR="00C43C1D">
        <w:t>benefits</w:t>
      </w:r>
      <w:r>
        <w:t xml:space="preserve">, and </w:t>
      </w:r>
    </w:p>
    <w:p w:rsidR="007072CB" w:rsidRDefault="007072CB" w:rsidP="007072CB">
      <w:r>
        <w:t xml:space="preserve">Whereas, graduate students are considered employees of the university and do not receive state employee </w:t>
      </w:r>
      <w:r w:rsidR="00C43C1D">
        <w:t>benefits</w:t>
      </w:r>
      <w:r>
        <w:t>, and</w:t>
      </w:r>
    </w:p>
    <w:p w:rsidR="007072CB" w:rsidRDefault="007072CB" w:rsidP="007072CB">
      <w:r>
        <w:t xml:space="preserve">Whereas, the university of Tennessee has a history of supporting the </w:t>
      </w:r>
      <w:r w:rsidR="00C43C1D">
        <w:t>University’s</w:t>
      </w:r>
      <w:r>
        <w:t xml:space="preserve"> LGBT community, including the incorporation of sexual orientation </w:t>
      </w:r>
      <w:r w:rsidR="00C43C1D">
        <w:t>a</w:t>
      </w:r>
      <w:r>
        <w:t xml:space="preserve">nd gender identity as protected categories in the </w:t>
      </w:r>
      <w:r w:rsidR="00C43C1D">
        <w:t>University of Tennessee’s personnel policies and the creation of a “safe zone</w:t>
      </w:r>
      <w:r w:rsidR="00EE6C95">
        <w:t xml:space="preserve">,” and </w:t>
      </w:r>
    </w:p>
    <w:p w:rsidR="00EE6C95" w:rsidRDefault="00EE6C95" w:rsidP="007072CB">
      <w:r>
        <w:t xml:space="preserve">Whereas, the University provides some benefits to both LGBT and </w:t>
      </w:r>
      <w:r w:rsidR="005120B9">
        <w:t>unmarried</w:t>
      </w:r>
      <w:r>
        <w:t xml:space="preserve"> opposite-sex partners of </w:t>
      </w:r>
      <w:r w:rsidR="005120B9">
        <w:t>graduate</w:t>
      </w:r>
      <w:r>
        <w:t xml:space="preserve"> </w:t>
      </w:r>
      <w:r w:rsidR="005120B9">
        <w:t>students</w:t>
      </w:r>
      <w:r>
        <w:t xml:space="preserve"> (access to recreational facilities under a “Plus One” policy), and</w:t>
      </w:r>
    </w:p>
    <w:p w:rsidR="00EE6C95" w:rsidRDefault="00EE6C95" w:rsidP="007072CB">
      <w:r>
        <w:t xml:space="preserve">Whereas, such benefit equality will promote a climate of diversity, civility, and inclusion on the University of Tennessee campus, and </w:t>
      </w:r>
    </w:p>
    <w:p w:rsidR="00EE6C95" w:rsidRDefault="00EE6C95" w:rsidP="007072CB">
      <w:r>
        <w:t>Whereas, such a policy will strengthen the University of Tennessee’s ability to attract and retail top-</w:t>
      </w:r>
      <w:r w:rsidR="005120B9">
        <w:t>tier</w:t>
      </w:r>
      <w:r>
        <w:t xml:space="preserve"> </w:t>
      </w:r>
      <w:r w:rsidR="005120B9">
        <w:t>graduate</w:t>
      </w:r>
      <w:r>
        <w:t xml:space="preserve"> students in accordance with </w:t>
      </w:r>
      <w:proofErr w:type="spellStart"/>
      <w:r>
        <w:t>VolVision</w:t>
      </w:r>
      <w:proofErr w:type="spellEnd"/>
      <w:r>
        <w:t>/Top 25 efforts</w:t>
      </w:r>
    </w:p>
    <w:p w:rsidR="00EE6C95" w:rsidRDefault="00EE6C95" w:rsidP="007072CB">
      <w:r>
        <w:t>Therefore, be it resolved that</w:t>
      </w:r>
    </w:p>
    <w:p w:rsidR="00EE6C95" w:rsidRDefault="00EE6C95" w:rsidP="007072CB">
      <w:r>
        <w:t xml:space="preserve">The University of Tennessee Graduate Student Senate supports benefit equality for </w:t>
      </w:r>
      <w:r w:rsidR="005120B9">
        <w:t>graduate</w:t>
      </w:r>
      <w:r>
        <w:t xml:space="preserve"> students, where all </w:t>
      </w:r>
      <w:r w:rsidR="005120B9">
        <w:t>benefits</w:t>
      </w:r>
      <w:r>
        <w:t xml:space="preserve"> accessible to married spouses of graduate </w:t>
      </w:r>
      <w:r w:rsidR="005120B9">
        <w:t>students</w:t>
      </w:r>
      <w:r>
        <w:t xml:space="preserve"> </w:t>
      </w:r>
      <w:r w:rsidR="005120B9">
        <w:t>a</w:t>
      </w:r>
      <w:r>
        <w:t xml:space="preserve">re also available to unmarried opposite-sex and unmarried same sex </w:t>
      </w:r>
      <w:r w:rsidR="005120B9">
        <w:t>partners</w:t>
      </w:r>
      <w:r>
        <w:t xml:space="preserve"> upon remission of fees and premiums, where appropriate and applicable.</w:t>
      </w:r>
    </w:p>
    <w:p w:rsidR="00EE6C95" w:rsidRDefault="00EE6C95" w:rsidP="007072CB">
      <w:r>
        <w:t xml:space="preserve">Benefit equality for </w:t>
      </w:r>
      <w:r w:rsidR="005120B9">
        <w:t>graduate</w:t>
      </w:r>
      <w:r>
        <w:t xml:space="preserve"> students at the University specifically includes, but is not limited to:</w:t>
      </w:r>
    </w:p>
    <w:p w:rsidR="00EE6C95" w:rsidRDefault="00EE6C95" w:rsidP="00EE6C95">
      <w:pPr>
        <w:pStyle w:val="ListParagraph"/>
        <w:numPr>
          <w:ilvl w:val="0"/>
          <w:numId w:val="1"/>
        </w:numPr>
      </w:pPr>
      <w:r>
        <w:t xml:space="preserve">Eligibility for a domestic partner and/or a </w:t>
      </w:r>
      <w:r w:rsidR="005120B9">
        <w:t>domestic</w:t>
      </w:r>
      <w:r>
        <w:t xml:space="preserve"> partner’s child(</w:t>
      </w:r>
      <w:proofErr w:type="spellStart"/>
      <w:r>
        <w:t>ren</w:t>
      </w:r>
      <w:proofErr w:type="spellEnd"/>
      <w:r>
        <w:t xml:space="preserve">) to be listed as a </w:t>
      </w:r>
      <w:r w:rsidR="005120B9">
        <w:t xml:space="preserve">dependent </w:t>
      </w:r>
      <w:r>
        <w:t xml:space="preserve">under the university student health insurance plan (upon payment of requisite premiums specified by the </w:t>
      </w:r>
      <w:r w:rsidR="005120B9">
        <w:t>health</w:t>
      </w:r>
      <w:r>
        <w:t xml:space="preserve"> insurance provider), and</w:t>
      </w:r>
    </w:p>
    <w:p w:rsidR="00EE6C95" w:rsidRDefault="00EE6C95" w:rsidP="00EE6C95">
      <w:pPr>
        <w:pStyle w:val="ListParagraph"/>
        <w:numPr>
          <w:ilvl w:val="0"/>
          <w:numId w:val="1"/>
        </w:numPr>
      </w:pPr>
      <w:r>
        <w:t xml:space="preserve">Leave of absence benefits for graduate </w:t>
      </w:r>
      <w:r w:rsidR="005120B9">
        <w:t>students</w:t>
      </w:r>
      <w:r>
        <w:t xml:space="preserve"> for the care of their domestic partners and/or their domestic partner’s child(</w:t>
      </w:r>
      <w:proofErr w:type="spellStart"/>
      <w:r>
        <w:t>ren</w:t>
      </w:r>
      <w:proofErr w:type="spellEnd"/>
      <w:r>
        <w:t xml:space="preserve">), upon acceptance and implementation of a </w:t>
      </w:r>
      <w:r w:rsidR="005120B9">
        <w:t>graduate</w:t>
      </w:r>
      <w:r>
        <w:t xml:space="preserve"> student leave of absence policy, and</w:t>
      </w:r>
    </w:p>
    <w:p w:rsidR="00EE6C95" w:rsidRDefault="00EE6C95" w:rsidP="00EE6C95">
      <w:pPr>
        <w:pStyle w:val="ListParagraph"/>
        <w:numPr>
          <w:ilvl w:val="0"/>
          <w:numId w:val="1"/>
        </w:numPr>
      </w:pPr>
      <w:r>
        <w:t>Access to campus services in addition to those already allowed under university policy, including, but not limited to: library borrowing privileges, memberships to recreational facilities, parking, dining plans, etc.</w:t>
      </w:r>
    </w:p>
    <w:p w:rsidR="00C93F92" w:rsidRDefault="00EE6C95" w:rsidP="00EE6C95">
      <w:r>
        <w:lastRenderedPageBreak/>
        <w:t xml:space="preserve">The Graduate Student Senate requests written </w:t>
      </w:r>
      <w:r w:rsidR="005120B9">
        <w:t>responses</w:t>
      </w:r>
      <w:r>
        <w:t xml:space="preserve"> from Chancellor Jimmy C. cheek and Vice Provost and Dean of the Graduate School Carolyn R. Hodges on the </w:t>
      </w:r>
      <w:r w:rsidR="005120B9">
        <w:t>administration’s</w:t>
      </w:r>
      <w:r>
        <w:t xml:space="preserve"> plans for progress on benefit equality for </w:t>
      </w:r>
      <w:r w:rsidR="005120B9">
        <w:t>graduate</w:t>
      </w:r>
      <w:r>
        <w:t xml:space="preserve"> students, with specific reference to the items listed in the </w:t>
      </w:r>
      <w:r>
        <w:rPr>
          <w:i/>
        </w:rPr>
        <w:t>Addendum.</w:t>
      </w:r>
    </w:p>
    <w:p w:rsidR="004C5B87" w:rsidRDefault="004C5B87">
      <w:pPr>
        <w:rPr>
          <w:b/>
        </w:rPr>
      </w:pPr>
    </w:p>
    <w:p w:rsidR="004C5B87" w:rsidRDefault="004C5B87">
      <w:pPr>
        <w:rPr>
          <w:b/>
        </w:rPr>
      </w:pPr>
    </w:p>
    <w:p w:rsidR="00C93F92" w:rsidRDefault="00643DE4" w:rsidP="004C5B87">
      <w:pPr>
        <w:jc w:val="center"/>
        <w:rPr>
          <w:b/>
        </w:rPr>
      </w:pPr>
      <w:r>
        <w:rPr>
          <w:b/>
        </w:rPr>
        <w:t>ACTION TAKEN BY THE GRAUDATE STUDENT SENATE</w:t>
      </w:r>
    </w:p>
    <w:p w:rsidR="00643DE4" w:rsidRDefault="00643DE4" w:rsidP="00293EA5">
      <w:pPr>
        <w:rPr>
          <w:b/>
        </w:rPr>
      </w:pPr>
      <w:r>
        <w:rPr>
          <w:b/>
        </w:rPr>
        <w:t>VOTE FOR: 22</w:t>
      </w:r>
    </w:p>
    <w:p w:rsidR="00643DE4" w:rsidRDefault="00643DE4" w:rsidP="00293EA5">
      <w:pPr>
        <w:rPr>
          <w:b/>
        </w:rPr>
      </w:pPr>
      <w:r>
        <w:rPr>
          <w:b/>
        </w:rPr>
        <w:t>AGAINST: 0</w:t>
      </w:r>
    </w:p>
    <w:p w:rsidR="00643DE4" w:rsidRDefault="00643DE4" w:rsidP="00293EA5">
      <w:pPr>
        <w:rPr>
          <w:b/>
        </w:rPr>
      </w:pPr>
      <w:r>
        <w:rPr>
          <w:b/>
        </w:rPr>
        <w:t>ABSTENTIONS: 1</w:t>
      </w:r>
    </w:p>
    <w:p w:rsidR="00643DE4" w:rsidRDefault="00643DE4" w:rsidP="00293EA5">
      <w:pPr>
        <w:rPr>
          <w:b/>
        </w:rPr>
      </w:pPr>
      <w:r>
        <w:rPr>
          <w:b/>
        </w:rPr>
        <w:t>Pass by Majority Dated 2/25/2013</w:t>
      </w:r>
    </w:p>
    <w:p w:rsidR="00643DE4" w:rsidRDefault="00643DE4" w:rsidP="004C5B87">
      <w:pPr>
        <w:jc w:val="center"/>
        <w:rPr>
          <w:b/>
        </w:rPr>
      </w:pPr>
      <w:r>
        <w:rPr>
          <w:b/>
        </w:rPr>
        <w:t>ACTION TAKEN BY THE PRESIDENT OF THE GRADUATE STUDENT SENATE</w:t>
      </w:r>
    </w:p>
    <w:p w:rsidR="00643DE4" w:rsidRDefault="00643DE4" w:rsidP="004C5B87">
      <w:pPr>
        <w:jc w:val="center"/>
        <w:rPr>
          <w:b/>
        </w:rPr>
      </w:pPr>
      <w:r>
        <w:rPr>
          <w:b/>
        </w:rPr>
        <w:t>ACTION TAKEN BY THE STUDENT GOVERNMENT ASSOCIATION PRESIDENT</w:t>
      </w:r>
    </w:p>
    <w:p w:rsidR="00643DE4" w:rsidRPr="00643DE4" w:rsidRDefault="00643DE4" w:rsidP="004C5B87">
      <w:pPr>
        <w:jc w:val="center"/>
      </w:pPr>
      <w:r>
        <w:t>Original</w:t>
      </w:r>
      <w:bookmarkStart w:id="0" w:name="_GoBack"/>
      <w:bookmarkEnd w:id="0"/>
      <w:r>
        <w:t xml:space="preserve"> Signatures on File, Dated 2/26/2013</w:t>
      </w:r>
    </w:p>
    <w:p w:rsidR="00C93F92" w:rsidRDefault="00C93F92" w:rsidP="00EE6C95">
      <w:pPr>
        <w:sectPr w:rsidR="00C93F92">
          <w:pgSz w:w="12240" w:h="15840"/>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2067"/>
        <w:gridCol w:w="725"/>
        <w:gridCol w:w="725"/>
        <w:gridCol w:w="725"/>
        <w:gridCol w:w="725"/>
        <w:gridCol w:w="725"/>
        <w:gridCol w:w="725"/>
        <w:gridCol w:w="725"/>
        <w:gridCol w:w="725"/>
        <w:gridCol w:w="725"/>
        <w:gridCol w:w="726"/>
        <w:gridCol w:w="726"/>
        <w:gridCol w:w="726"/>
        <w:gridCol w:w="726"/>
        <w:gridCol w:w="726"/>
        <w:gridCol w:w="726"/>
        <w:gridCol w:w="726"/>
        <w:gridCol w:w="726"/>
      </w:tblGrid>
      <w:tr w:rsidR="00C93F92" w:rsidRPr="00F94D19" w:rsidTr="00B818A4">
        <w:trPr>
          <w:cantSplit/>
          <w:trHeight w:val="1134"/>
        </w:trPr>
        <w:tc>
          <w:tcPr>
            <w:tcW w:w="646" w:type="pct"/>
            <w:tcBorders>
              <w:top w:val="nil"/>
              <w:left w:val="nil"/>
              <w:bottom w:val="nil"/>
              <w:right w:val="nil"/>
            </w:tcBorders>
            <w:shd w:val="clear" w:color="auto" w:fill="auto"/>
            <w:noWrap/>
            <w:textDirection w:val="tbLrV"/>
            <w:vAlign w:val="bottom"/>
            <w:hideMark/>
          </w:tcPr>
          <w:p w:rsidR="00C93F92" w:rsidRPr="00F94D19" w:rsidRDefault="00C93F92" w:rsidP="00B818A4">
            <w:pPr>
              <w:spacing w:after="0" w:line="240" w:lineRule="auto"/>
              <w:rPr>
                <w:rFonts w:ascii="Times New Roman" w:eastAsia="Times New Roman" w:hAnsi="Times New Roman" w:cs="Times New Roman"/>
                <w:sz w:val="24"/>
                <w:szCs w:val="24"/>
              </w:rPr>
            </w:pP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UCB</w:t>
            </w: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UCLA</w:t>
            </w: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UVA</w:t>
            </w: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MICH</w:t>
            </w: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UNC</w:t>
            </w: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CWM</w:t>
            </w: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GIT</w:t>
            </w: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UCD</w:t>
            </w: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UCSD</w:t>
            </w: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UCSB</w:t>
            </w: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UW</w:t>
            </w: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UCI</w:t>
            </w: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PENN</w:t>
            </w: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ILL</w:t>
            </w: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UTX</w:t>
            </w: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WASH</w:t>
            </w:r>
          </w:p>
        </w:tc>
        <w:tc>
          <w:tcPr>
            <w:tcW w:w="256" w:type="pct"/>
            <w:tcBorders>
              <w:top w:val="nil"/>
              <w:left w:val="nil"/>
              <w:bottom w:val="nil"/>
              <w:right w:val="nil"/>
            </w:tcBorders>
            <w:shd w:val="clear" w:color="auto" w:fill="auto"/>
            <w:noWrap/>
            <w:textDirection w:val="tbRl"/>
            <w:vAlign w:val="bottom"/>
            <w:hideMark/>
          </w:tcPr>
          <w:p w:rsidR="00C93F92" w:rsidRPr="00F94D19" w:rsidRDefault="00C93F92" w:rsidP="00B818A4">
            <w:pPr>
              <w:spacing w:after="0" w:line="240" w:lineRule="auto"/>
              <w:ind w:left="113" w:right="113"/>
              <w:jc w:val="center"/>
              <w:rPr>
                <w:rFonts w:ascii="Calibri" w:eastAsia="Times New Roman" w:hAnsi="Calibri" w:cs="Calibri"/>
                <w:color w:val="000000"/>
                <w:sz w:val="20"/>
                <w:szCs w:val="20"/>
              </w:rPr>
            </w:pPr>
            <w:r w:rsidRPr="00F94D19">
              <w:rPr>
                <w:rFonts w:ascii="Calibri" w:eastAsia="Times New Roman" w:hAnsi="Calibri" w:cs="Calibri"/>
                <w:color w:val="000000"/>
                <w:sz w:val="20"/>
                <w:szCs w:val="20"/>
              </w:rPr>
              <w:t>UF</w:t>
            </w: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T25/SEC/BOTH</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T25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BOTH</w:t>
            </w:r>
          </w:p>
        </w:tc>
      </w:tr>
      <w:tr w:rsidR="00C93F92" w:rsidRPr="00F94D19" w:rsidTr="00B818A4">
        <w:trPr>
          <w:trHeight w:val="255"/>
        </w:trPr>
        <w:tc>
          <w:tcPr>
            <w:tcW w:w="64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Healthcare</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Medical</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Dental</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Vision</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Child Health</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Flex Spend</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 xml:space="preserve"> </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Student Health Service</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r>
      <w:tr w:rsidR="00C93F92" w:rsidRPr="00F94D19" w:rsidTr="00B818A4">
        <w:trPr>
          <w:trHeight w:val="255"/>
        </w:trPr>
        <w:tc>
          <w:tcPr>
            <w:tcW w:w="64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Leave</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Family Medical Leave</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FML-DP Child</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Sick leave</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Bereavement-DP</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Bereavement-Child</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Adoption/Birth</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r>
      <w:tr w:rsidR="00C93F92" w:rsidRPr="00F94D19" w:rsidTr="00B818A4">
        <w:trPr>
          <w:trHeight w:val="255"/>
        </w:trPr>
        <w:tc>
          <w:tcPr>
            <w:tcW w:w="64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Insurance</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Life Insurance</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Life-DP</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Life-DP Child</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Long-Term Care</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Student Health Ins</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r>
      <w:tr w:rsidR="00C93F92" w:rsidRPr="00F94D19" w:rsidTr="00B818A4">
        <w:trPr>
          <w:trHeight w:val="255"/>
        </w:trPr>
        <w:tc>
          <w:tcPr>
            <w:tcW w:w="64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Counseling</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 </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c>
          <w:tcPr>
            <w:tcW w:w="256" w:type="pct"/>
            <w:tcBorders>
              <w:top w:val="nil"/>
              <w:left w:val="nil"/>
              <w:bottom w:val="nil"/>
              <w:right w:val="nil"/>
            </w:tcBorders>
            <w:shd w:val="clear" w:color="000000" w:fill="A5A5A5"/>
            <w:noWrap/>
            <w:vAlign w:val="bottom"/>
            <w:hideMark/>
          </w:tcPr>
          <w:p w:rsidR="00C93F92" w:rsidRPr="00F94D19" w:rsidRDefault="00C93F92" w:rsidP="00B818A4">
            <w:pPr>
              <w:spacing w:after="0" w:line="240" w:lineRule="auto"/>
              <w:rPr>
                <w:rFonts w:ascii="Calibri" w:eastAsia="Times New Roman" w:hAnsi="Calibri" w:cs="Calibri"/>
                <w:color w:val="FFFFFF"/>
                <w:sz w:val="20"/>
                <w:szCs w:val="20"/>
              </w:rPr>
            </w:pPr>
            <w:r w:rsidRPr="00F94D19">
              <w:rPr>
                <w:rFonts w:ascii="Calibri" w:eastAsia="Times New Roman" w:hAnsi="Calibri" w:cs="Calibri"/>
                <w:color w:val="FFFFFF"/>
                <w:sz w:val="20"/>
                <w:szCs w:val="20"/>
              </w:rPr>
              <w:t>X</w:t>
            </w: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Couple's Counseling</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Athletic Tickets</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Rec Facilities</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Library Privileges</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r>
      <w:tr w:rsidR="00C93F92" w:rsidRPr="00F94D19" w:rsidTr="00B818A4">
        <w:trPr>
          <w:trHeight w:val="255"/>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Child Care</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Times New Roman" w:eastAsia="Times New Roman" w:hAnsi="Times New Roman" w:cs="Times New Roman"/>
                <w:sz w:val="20"/>
                <w:szCs w:val="20"/>
              </w:rPr>
            </w:pP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r>
      <w:tr w:rsidR="00C93F92" w:rsidRPr="00F94D19" w:rsidTr="00B818A4">
        <w:trPr>
          <w:trHeight w:val="270"/>
        </w:trPr>
        <w:tc>
          <w:tcPr>
            <w:tcW w:w="64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Univ. Housing</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 </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 </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 </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 </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 </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 </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 </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 </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c>
          <w:tcPr>
            <w:tcW w:w="256" w:type="pct"/>
            <w:tcBorders>
              <w:top w:val="nil"/>
              <w:left w:val="nil"/>
              <w:bottom w:val="double" w:sz="6" w:space="0" w:color="auto"/>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X</w:t>
            </w:r>
          </w:p>
        </w:tc>
      </w:tr>
      <w:tr w:rsidR="00C93F92" w:rsidRPr="00F94D19" w:rsidTr="00B818A4">
        <w:trPr>
          <w:trHeight w:val="270"/>
        </w:trPr>
        <w:tc>
          <w:tcPr>
            <w:tcW w:w="64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rPr>
                <w:rFonts w:ascii="Calibri" w:eastAsia="Times New Roman" w:hAnsi="Calibri" w:cs="Calibri"/>
                <w:color w:val="000000"/>
                <w:sz w:val="20"/>
                <w:szCs w:val="20"/>
              </w:rPr>
            </w:pPr>
            <w:r w:rsidRPr="00F94D19">
              <w:rPr>
                <w:rFonts w:ascii="Calibri" w:eastAsia="Times New Roman" w:hAnsi="Calibri" w:cs="Calibri"/>
                <w:color w:val="000000"/>
                <w:sz w:val="20"/>
                <w:szCs w:val="20"/>
              </w:rPr>
              <w:t>Items Fulfilled</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9</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10</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0</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20</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6</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0</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9</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10</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10</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10</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20</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13</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5</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14</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0</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13</w:t>
            </w:r>
          </w:p>
        </w:tc>
        <w:tc>
          <w:tcPr>
            <w:tcW w:w="256" w:type="pct"/>
            <w:tcBorders>
              <w:top w:val="nil"/>
              <w:left w:val="nil"/>
              <w:bottom w:val="nil"/>
              <w:right w:val="nil"/>
            </w:tcBorders>
            <w:shd w:val="clear" w:color="auto" w:fill="auto"/>
            <w:noWrap/>
            <w:vAlign w:val="bottom"/>
            <w:hideMark/>
          </w:tcPr>
          <w:p w:rsidR="00C93F92" w:rsidRPr="00F94D19" w:rsidRDefault="00C93F92" w:rsidP="00B818A4">
            <w:pPr>
              <w:spacing w:after="0" w:line="240" w:lineRule="auto"/>
              <w:jc w:val="right"/>
              <w:rPr>
                <w:rFonts w:ascii="Calibri" w:eastAsia="Times New Roman" w:hAnsi="Calibri" w:cs="Calibri"/>
                <w:color w:val="000000"/>
                <w:sz w:val="20"/>
                <w:szCs w:val="20"/>
              </w:rPr>
            </w:pPr>
            <w:r w:rsidRPr="00F94D19">
              <w:rPr>
                <w:rFonts w:ascii="Calibri" w:eastAsia="Times New Roman" w:hAnsi="Calibri" w:cs="Calibri"/>
                <w:color w:val="000000"/>
                <w:sz w:val="20"/>
                <w:szCs w:val="20"/>
              </w:rPr>
              <w:t>6</w:t>
            </w:r>
          </w:p>
        </w:tc>
      </w:tr>
    </w:tbl>
    <w:p w:rsidR="00C93F92" w:rsidRDefault="00C93F92" w:rsidP="00C93F92"/>
    <w:p w:rsidR="00C93F92" w:rsidRDefault="00C93F92" w:rsidP="00C93F92">
      <w:r>
        <w:br w:type="page"/>
      </w:r>
    </w:p>
    <w:tbl>
      <w:tblPr>
        <w:tblW w:w="5000" w:type="pct"/>
        <w:tblLook w:val="04A0" w:firstRow="1" w:lastRow="0" w:firstColumn="1" w:lastColumn="0" w:noHBand="0" w:noVBand="1"/>
      </w:tblPr>
      <w:tblGrid>
        <w:gridCol w:w="2067"/>
        <w:gridCol w:w="645"/>
        <w:gridCol w:w="645"/>
        <w:gridCol w:w="645"/>
        <w:gridCol w:w="645"/>
        <w:gridCol w:w="680"/>
        <w:gridCol w:w="645"/>
        <w:gridCol w:w="680"/>
        <w:gridCol w:w="645"/>
        <w:gridCol w:w="645"/>
        <w:gridCol w:w="645"/>
        <w:gridCol w:w="645"/>
        <w:gridCol w:w="646"/>
        <w:gridCol w:w="646"/>
        <w:gridCol w:w="646"/>
        <w:gridCol w:w="646"/>
        <w:gridCol w:w="646"/>
        <w:gridCol w:w="646"/>
        <w:gridCol w:w="646"/>
        <w:gridCol w:w="646"/>
      </w:tblGrid>
      <w:tr w:rsidR="00C93F92" w:rsidRPr="00231416" w:rsidTr="00B818A4">
        <w:trPr>
          <w:trHeight w:val="1050"/>
        </w:trPr>
        <w:tc>
          <w:tcPr>
            <w:tcW w:w="586"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rPr>
                <w:rFonts w:ascii="Times New Roman" w:eastAsia="Times New Roman" w:hAnsi="Times New Roman" w:cs="Times New Roman"/>
                <w:sz w:val="24"/>
                <w:szCs w:val="24"/>
              </w:rPr>
            </w:pP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OSU</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UMAR</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PITT</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UCON</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UGA</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PUR</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A&amp;M</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CLM</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VAN</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ALA</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LSU</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MSU</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ARK</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USC</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AUB</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UK</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MIS</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UMO</w:t>
            </w:r>
          </w:p>
        </w:tc>
        <w:tc>
          <w:tcPr>
            <w:tcW w:w="232" w:type="pct"/>
            <w:tcBorders>
              <w:top w:val="nil"/>
              <w:left w:val="nil"/>
              <w:bottom w:val="nil"/>
              <w:right w:val="nil"/>
            </w:tcBorders>
            <w:shd w:val="clear" w:color="auto" w:fill="auto"/>
            <w:noWrap/>
            <w:textDirection w:val="tbLrV"/>
            <w:vAlign w:val="bottom"/>
            <w:hideMark/>
          </w:tcPr>
          <w:p w:rsidR="00C93F92" w:rsidRPr="00231416" w:rsidRDefault="00C93F92" w:rsidP="00B818A4">
            <w:pPr>
              <w:spacing w:after="0" w:line="240" w:lineRule="auto"/>
              <w:jc w:val="center"/>
              <w:rPr>
                <w:rFonts w:ascii="Calibri" w:eastAsia="Times New Roman" w:hAnsi="Calibri" w:cs="Calibri"/>
                <w:color w:val="000000"/>
                <w:sz w:val="20"/>
                <w:szCs w:val="20"/>
              </w:rPr>
            </w:pPr>
            <w:r w:rsidRPr="00231416">
              <w:rPr>
                <w:rFonts w:ascii="Calibri" w:eastAsia="Times New Roman" w:hAnsi="Calibri" w:cs="Calibri"/>
                <w:color w:val="000000"/>
                <w:sz w:val="20"/>
                <w:szCs w:val="20"/>
              </w:rPr>
              <w:t>UTK</w:t>
            </w: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T25/SEC/BOTH</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T25</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T25</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T25</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T25</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BOTH</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T25</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BOTH</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T25</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SEC</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SEC</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SEC</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SEC</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SEC</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SEC</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SEC</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SEC</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SEC</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SEC</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SEC</w:t>
            </w:r>
          </w:p>
        </w:tc>
      </w:tr>
      <w:tr w:rsidR="00C93F92" w:rsidRPr="00231416" w:rsidTr="00B818A4">
        <w:trPr>
          <w:trHeight w:val="255"/>
        </w:trPr>
        <w:tc>
          <w:tcPr>
            <w:tcW w:w="586"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Healthcare</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Medical</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Dental</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Vision</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Child Health</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Flex Spend</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Student Health Service</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Leave</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Family Medical Leave</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FML-DP Child</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Sick leave</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Bereavement-DP</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Bereavement-Child</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Adoption/Birth</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Insurance</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Life Insurance</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Life-DP</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Life-DP Child</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Long-Term Care</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Student Health Ins</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Counseling</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X</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c>
          <w:tcPr>
            <w:tcW w:w="232" w:type="pct"/>
            <w:tcBorders>
              <w:top w:val="nil"/>
              <w:left w:val="nil"/>
              <w:bottom w:val="nil"/>
              <w:right w:val="nil"/>
            </w:tcBorders>
            <w:shd w:val="clear" w:color="000000" w:fill="A5A5A5"/>
            <w:noWrap/>
            <w:vAlign w:val="bottom"/>
            <w:hideMark/>
          </w:tcPr>
          <w:p w:rsidR="00C93F92" w:rsidRPr="00231416" w:rsidRDefault="00C93F92" w:rsidP="00B818A4">
            <w:pPr>
              <w:spacing w:after="0" w:line="240" w:lineRule="auto"/>
              <w:rPr>
                <w:rFonts w:ascii="Calibri" w:eastAsia="Times New Roman" w:hAnsi="Calibri" w:cs="Calibri"/>
                <w:color w:val="FFFFFF"/>
                <w:sz w:val="20"/>
                <w:szCs w:val="20"/>
              </w:rPr>
            </w:pPr>
            <w:r w:rsidRPr="00231416">
              <w:rPr>
                <w:rFonts w:ascii="Calibri" w:eastAsia="Times New Roman" w:hAnsi="Calibri" w:cs="Calibri"/>
                <w:color w:val="FFFFFF"/>
                <w:sz w:val="20"/>
                <w:szCs w:val="20"/>
              </w:rPr>
              <w:t> </w:t>
            </w: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Couple's Counseling</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Athletic Tickets</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Rec Facilities</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Library Privileges</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r>
      <w:tr w:rsidR="00C93F92" w:rsidRPr="00231416" w:rsidTr="00B818A4">
        <w:trPr>
          <w:trHeight w:val="255"/>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Child Care</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Times New Roman" w:eastAsia="Times New Roman" w:hAnsi="Times New Roman" w:cs="Times New Roman"/>
                <w:sz w:val="20"/>
                <w:szCs w:val="20"/>
              </w:rPr>
            </w:pPr>
          </w:p>
        </w:tc>
      </w:tr>
      <w:tr w:rsidR="00C93F92" w:rsidRPr="00231416" w:rsidTr="00B818A4">
        <w:trPr>
          <w:trHeight w:val="270"/>
        </w:trPr>
        <w:tc>
          <w:tcPr>
            <w:tcW w:w="586"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Univ. Housing</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 </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 </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X</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 </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 </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 </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 </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 </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 </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 </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 </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 </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 </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 </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 </w:t>
            </w:r>
          </w:p>
        </w:tc>
        <w:tc>
          <w:tcPr>
            <w:tcW w:w="232" w:type="pct"/>
            <w:tcBorders>
              <w:top w:val="nil"/>
              <w:left w:val="nil"/>
              <w:bottom w:val="double" w:sz="6" w:space="0" w:color="auto"/>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 </w:t>
            </w:r>
          </w:p>
        </w:tc>
      </w:tr>
      <w:tr w:rsidR="00C93F92" w:rsidRPr="00231416" w:rsidTr="00B818A4">
        <w:trPr>
          <w:trHeight w:val="270"/>
        </w:trPr>
        <w:tc>
          <w:tcPr>
            <w:tcW w:w="586"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rPr>
                <w:rFonts w:ascii="Calibri" w:eastAsia="Times New Roman" w:hAnsi="Calibri" w:cs="Calibri"/>
                <w:color w:val="000000"/>
                <w:sz w:val="20"/>
                <w:szCs w:val="20"/>
              </w:rPr>
            </w:pPr>
            <w:r w:rsidRPr="00231416">
              <w:rPr>
                <w:rFonts w:ascii="Calibri" w:eastAsia="Times New Roman" w:hAnsi="Calibri" w:cs="Calibri"/>
                <w:color w:val="000000"/>
                <w:sz w:val="20"/>
                <w:szCs w:val="20"/>
              </w:rPr>
              <w:t>Items Fulfilled</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12</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0</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6</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16</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14</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15</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1</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0</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12</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0</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0</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0</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0</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0</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0</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0</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0</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0</w:t>
            </w:r>
          </w:p>
        </w:tc>
        <w:tc>
          <w:tcPr>
            <w:tcW w:w="232" w:type="pct"/>
            <w:tcBorders>
              <w:top w:val="nil"/>
              <w:left w:val="nil"/>
              <w:bottom w:val="nil"/>
              <w:right w:val="nil"/>
            </w:tcBorders>
            <w:shd w:val="clear" w:color="auto" w:fill="auto"/>
            <w:noWrap/>
            <w:vAlign w:val="bottom"/>
            <w:hideMark/>
          </w:tcPr>
          <w:p w:rsidR="00C93F92" w:rsidRPr="00231416" w:rsidRDefault="00C93F92" w:rsidP="00B818A4">
            <w:pPr>
              <w:spacing w:after="0" w:line="240" w:lineRule="auto"/>
              <w:jc w:val="right"/>
              <w:rPr>
                <w:rFonts w:ascii="Calibri" w:eastAsia="Times New Roman" w:hAnsi="Calibri" w:cs="Calibri"/>
                <w:color w:val="000000"/>
                <w:sz w:val="20"/>
                <w:szCs w:val="20"/>
              </w:rPr>
            </w:pPr>
            <w:r w:rsidRPr="00231416">
              <w:rPr>
                <w:rFonts w:ascii="Calibri" w:eastAsia="Times New Roman" w:hAnsi="Calibri" w:cs="Calibri"/>
                <w:color w:val="000000"/>
                <w:sz w:val="20"/>
                <w:szCs w:val="20"/>
              </w:rPr>
              <w:t>2</w:t>
            </w:r>
          </w:p>
        </w:tc>
      </w:tr>
    </w:tbl>
    <w:p w:rsidR="00C93F92" w:rsidRDefault="00C93F92" w:rsidP="00C93F92"/>
    <w:p w:rsidR="00C93F92" w:rsidRDefault="00C93F92" w:rsidP="00C93F92">
      <w:r>
        <w:br w:type="page"/>
      </w:r>
    </w:p>
    <w:tbl>
      <w:tblPr>
        <w:tblStyle w:val="PlainTable5"/>
        <w:tblW w:w="0" w:type="auto"/>
        <w:tblLook w:val="04A0" w:firstRow="1" w:lastRow="0" w:firstColumn="1" w:lastColumn="0" w:noHBand="0" w:noVBand="1"/>
      </w:tblPr>
      <w:tblGrid>
        <w:gridCol w:w="4213"/>
        <w:gridCol w:w="5068"/>
        <w:gridCol w:w="5119"/>
      </w:tblGrid>
      <w:tr w:rsidR="00C93F92" w:rsidRPr="00293CCE" w:rsidTr="000F7463">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lastRenderedPageBreak/>
              <w:t>Institution</w:t>
            </w:r>
          </w:p>
        </w:tc>
        <w:tc>
          <w:tcPr>
            <w:tcW w:w="0" w:type="auto"/>
            <w:hideMark/>
          </w:tcPr>
          <w:p w:rsidR="00C93F92" w:rsidRPr="00293CCE" w:rsidRDefault="00C93F92" w:rsidP="00B818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Background Information</w:t>
            </w:r>
          </w:p>
        </w:tc>
        <w:tc>
          <w:tcPr>
            <w:tcW w:w="0" w:type="auto"/>
            <w:hideMark/>
          </w:tcPr>
          <w:p w:rsidR="00C93F92" w:rsidRPr="00293CCE" w:rsidRDefault="00C93F92" w:rsidP="00B818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Legislative/Policy Issues</w:t>
            </w: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352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California-Berkley</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California Domestic Partner Rights and Responsibilities Act of 2003-Assembly Bill 205. With its pending effective date of January 1, 2005, AB 205 will extend to registered domestic partners the same rights, protections, and benefits granted to and imposed upon spouses under California law. for a same-sex domestic partner, a Declaration of Domestic Partnership issued by the State of California, or of same-sex legal union other than marriage formed in another jurisdiction, or a completed Declaration of Domestic Partnership form issued by the University.</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0F7463" w:rsidRPr="00293CCE" w:rsidTr="000F7463">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California-Los Angeles</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See University of California-Berkeley</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Virginia</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The state of Virginia constitutionally bans same-sex marriages and does not allow civil unions. Much like Tennessee, Virginia statue prohibits the distribution of benefits at its universities to those other than legal spouses or dependents of employees.</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0F7463" w:rsidRPr="00293CCE" w:rsidTr="000F7463">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Michigan</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rPr>
            </w:pP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North Carolina-Chapel Hill</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Faculty largely have complete domestic partnership benefits, but many of these have yet to be implemented for graduate students</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0F7463" w:rsidRPr="00293CCE" w:rsidTr="000F7463">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College of William and Mary</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rPr>
            </w:pP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Georgia Institute of Technology</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F7463" w:rsidRPr="00293CCE" w:rsidTr="000F7463">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California-Davis</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See University of California-Berkeley</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California- San Diego</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See University of California-Berkeley</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0F7463" w:rsidRPr="00293CCE" w:rsidTr="000F7463">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California- Santa Barbara</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See University of California-Berkeley</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Wisconsin- Madison</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2008-est. at UW-M, DPB protection signed into law by Governor in 2009, upheld by Wisconsin Supreme Court in 2011.</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0F7463" w:rsidRPr="00293CCE" w:rsidTr="000F7463">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California- Irvine</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See University of California-Berkeley</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lastRenderedPageBreak/>
              <w:t>Pennsylvania State University</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F7463" w:rsidRPr="00293CCE" w:rsidTr="000F7463">
        <w:trPr>
          <w:trHeight w:val="2160"/>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Illinois-Urbana-Champaign</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Better GA health benefits have been petitioned for over the years through a student union group called the Graduate Employees' Organization.</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The Domestic Partner category (same-sex only) ceased to be available on 6/1/2011. Individuals covered under this plan as of 5/31/2011 were grandfathered and their coverage will continue. Effective 6/1/2011 a new Civil Union Partner category is available, in accordance with Public Act 96-1513, for same-sex and opposite-sex partners</w:t>
            </w: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Texas</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TX law only recognizes benefits to spouses (Man + Woman) and dependent natural/adopted children (unmarried and under age 25)</w:t>
            </w:r>
          </w:p>
        </w:tc>
      </w:tr>
      <w:tr w:rsidR="000F7463" w:rsidRPr="00293CCE" w:rsidTr="000F7463">
        <w:trPr>
          <w:trHeight w:val="630"/>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Washington</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rPr>
            </w:pP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Large "Marriage= Male + Female Only" backlash from funding sources</w:t>
            </w: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2220"/>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Florida</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 xml:space="preserve">U of F began offering graduate assistants and their domestic partners free health coverage in 2006, shortly after their decision to extend regular university employee benefits to domestic partners. The plan, entitled </w:t>
            </w:r>
            <w:proofErr w:type="spellStart"/>
            <w:r w:rsidRPr="00293CCE">
              <w:rPr>
                <w:rFonts w:ascii="Calibri" w:eastAsia="Times New Roman" w:hAnsi="Calibri" w:cs="Calibri"/>
                <w:color w:val="000000"/>
                <w:sz w:val="24"/>
                <w:szCs w:val="24"/>
              </w:rPr>
              <w:t>GatorGradCare</w:t>
            </w:r>
            <w:proofErr w:type="spellEnd"/>
            <w:r w:rsidRPr="00293CCE">
              <w:rPr>
                <w:rFonts w:ascii="Calibri" w:eastAsia="Times New Roman" w:hAnsi="Calibri" w:cs="Calibri"/>
                <w:color w:val="000000"/>
                <w:sz w:val="24"/>
                <w:szCs w:val="24"/>
              </w:rPr>
              <w:t>, does not use any state dollars. This resolution was passed by the university after several years of negotiations with University Administration.</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0F7463" w:rsidRPr="00293CCE" w:rsidTr="000F7463">
        <w:trPr>
          <w:trHeight w:val="2220"/>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Ohio State University</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Full health equality only applies for same-sex partners.</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Ohio's legislature passed the Defense of Marriage act in 2004, but it was later clarified that the bill was not intended to prevent universities from offering these benefits.</w:t>
            </w: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lastRenderedPageBreak/>
              <w:t>University of Maryland</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A resolution calling for the University to endorse the University of Maryland (College Park) University Senate Equity, Diversity, &amp; Inclusion (EDI) Committee's recommendation that coverage of system benefits including sick leave, family and medical leave, bereavement leave, and tuition remission, along with policies on nepotism, be expanded to include same-sex domestic partners.</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Same-sex marriage allowed in the State as of Jan 1 2013</w:t>
            </w:r>
          </w:p>
        </w:tc>
      </w:tr>
      <w:tr w:rsidR="000F7463" w:rsidRPr="00293CCE" w:rsidTr="000F7463">
        <w:trPr>
          <w:trHeight w:val="2310"/>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Pittsburg</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rPr>
            </w:pP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A domestic partnership, for purposes of this policy, is defined as a committed relationship between two adults of the same or opposite sex, which meets the criteria described in the university of Pittsburgh Affidavit of Domestic Partnership. Documentation may be required to verify that the criteria are met. See Procedure 07-06-08, Domestic Partner Benefits.</w:t>
            </w: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Connecticut</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F7463" w:rsidRPr="00293CCE" w:rsidTr="000F7463">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Georgia</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Faculty and GA Benefits Approved 2012.</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Purdue University</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F7463" w:rsidRPr="00293CCE" w:rsidTr="000F7463">
        <w:trPr>
          <w:trHeight w:val="112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Texas A&amp;M</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rPr>
            </w:pP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University of Texas Follows state guidelines regarding same sex marriage as illegal, even in the case of "common law marriage"</w:t>
            </w: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Clemson University</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F7463" w:rsidRPr="00293CCE" w:rsidTr="000F7463">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Vanderbilt University</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rPr>
            </w:pP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Alabama</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Strong state-wide opposition, though student and outside organizations have been active in lobbying for this after UA-Birmingham granted benefits in 2009.</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0F7463" w:rsidRPr="00293CCE" w:rsidTr="000F7463">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Louisiana State University</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rPr>
            </w:pP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Mississippi State University</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Significant coverage of attempts to in</w:t>
            </w:r>
            <w:r>
              <w:rPr>
                <w:rFonts w:ascii="Calibri" w:eastAsia="Times New Roman" w:hAnsi="Calibri" w:cs="Calibri"/>
                <w:color w:val="000000"/>
                <w:sz w:val="24"/>
                <w:szCs w:val="24"/>
              </w:rPr>
              <w:t>-s</w:t>
            </w:r>
            <w:r w:rsidRPr="00293CCE">
              <w:rPr>
                <w:rFonts w:ascii="Calibri" w:eastAsia="Times New Roman" w:hAnsi="Calibri" w:cs="Calibri"/>
                <w:color w:val="000000"/>
                <w:sz w:val="24"/>
                <w:szCs w:val="24"/>
              </w:rPr>
              <w:t>tate domestic partner coverage has been found to date. They currently do not offer domestic partner benefits to graduate students or employees of the University.</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0F7463" w:rsidRPr="00293CCE" w:rsidTr="000F7463">
        <w:trPr>
          <w:trHeight w:val="157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lastRenderedPageBreak/>
              <w:t>University of Arkansas</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color w:val="000000"/>
                <w:sz w:val="24"/>
                <w:szCs w:val="24"/>
              </w:rPr>
              <w:t>O</w:t>
            </w:r>
            <w:r w:rsidRPr="00293CCE">
              <w:rPr>
                <w:rFonts w:ascii="Calibri" w:eastAsia="Times New Roman" w:hAnsi="Calibri" w:cs="Calibri"/>
                <w:color w:val="000000"/>
                <w:sz w:val="24"/>
                <w:szCs w:val="24"/>
              </w:rPr>
              <w:t>ngoing efforts at the U of A by faculty and employees to extend benefits to domestic partners goes back at least to 1999, and as recently as 2009, new resolutions were presented by the Faculty Senate. Information found about graduate students' attempts to gain benefits.</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South Carolina</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State-wide opposition remains strong and although a LGBT Student Organization on-campus has pushed, they've been met with swift resistance.</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0F7463" w:rsidRPr="00293CCE" w:rsidTr="000F7463">
        <w:trPr>
          <w:trHeight w:val="94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Auburn University</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Strong state-wide opposition, though student and outside organizations have been active in lobbying for this after UA-Birmingham granted benefits in 2009.</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Kentucky</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DOMA</w:t>
            </w:r>
          </w:p>
        </w:tc>
      </w:tr>
      <w:tr w:rsidR="000F7463" w:rsidRPr="00293CCE" w:rsidTr="000F7463">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Mississippi</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rPr>
            </w:pP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DOMA</w:t>
            </w:r>
          </w:p>
        </w:tc>
      </w:tr>
      <w:tr w:rsidR="00C93F92" w:rsidRPr="00293CCE" w:rsidTr="000F7463">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Missouri</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Strong support at Mizzou, including from all levels of administration; state response: no public universities or surrounding states offer DPBs.</w:t>
            </w:r>
          </w:p>
        </w:tc>
        <w:tc>
          <w:tcPr>
            <w:tcW w:w="0" w:type="auto"/>
            <w:hideMark/>
          </w:tcPr>
          <w:p w:rsidR="00C93F92" w:rsidRPr="00293CCE" w:rsidRDefault="00C93F92" w:rsidP="00B818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293CCE">
              <w:rPr>
                <w:rFonts w:ascii="Calibri" w:eastAsia="Times New Roman" w:hAnsi="Calibri" w:cs="Calibri"/>
                <w:color w:val="000000"/>
                <w:sz w:val="24"/>
                <w:szCs w:val="24"/>
              </w:rPr>
              <w:t>DOMA</w:t>
            </w:r>
          </w:p>
        </w:tc>
      </w:tr>
      <w:tr w:rsidR="000F7463" w:rsidRPr="00293CCE" w:rsidTr="000F7463">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C93F92" w:rsidRPr="00293CCE" w:rsidRDefault="00C93F92" w:rsidP="00B818A4">
            <w:pPr>
              <w:rPr>
                <w:rFonts w:ascii="Calibri" w:eastAsia="Times New Roman" w:hAnsi="Calibri" w:cs="Calibri"/>
                <w:b/>
                <w:bCs/>
                <w:color w:val="000000"/>
                <w:sz w:val="24"/>
                <w:szCs w:val="24"/>
              </w:rPr>
            </w:pPr>
            <w:r w:rsidRPr="00293CCE">
              <w:rPr>
                <w:rFonts w:ascii="Calibri" w:eastAsia="Times New Roman" w:hAnsi="Calibri" w:cs="Calibri"/>
                <w:b/>
                <w:bCs/>
                <w:color w:val="000000"/>
                <w:sz w:val="24"/>
                <w:szCs w:val="24"/>
              </w:rPr>
              <w:t>University of Tennessee</w:t>
            </w: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rPr>
            </w:pPr>
          </w:p>
        </w:tc>
        <w:tc>
          <w:tcPr>
            <w:tcW w:w="0" w:type="auto"/>
            <w:hideMark/>
          </w:tcPr>
          <w:p w:rsidR="00C93F92" w:rsidRPr="00293CCE" w:rsidRDefault="00C93F92" w:rsidP="00B818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rsidR="006B41F9" w:rsidRPr="00F94D19" w:rsidRDefault="006B41F9" w:rsidP="00C93F92"/>
    <w:p w:rsidR="00C93F92" w:rsidRDefault="00C93F92" w:rsidP="00C93F92"/>
    <w:p w:rsidR="00C93F92" w:rsidRPr="00C93F92" w:rsidRDefault="00C93F92" w:rsidP="00EE6C95"/>
    <w:sectPr w:rsidR="00C93F92" w:rsidRPr="00C93F92" w:rsidSect="0073362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62151"/>
    <w:multiLevelType w:val="hybridMultilevel"/>
    <w:tmpl w:val="FFCE3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CB"/>
    <w:rsid w:val="000257C6"/>
    <w:rsid w:val="000F4013"/>
    <w:rsid w:val="000F7463"/>
    <w:rsid w:val="00133C65"/>
    <w:rsid w:val="0014176C"/>
    <w:rsid w:val="00231416"/>
    <w:rsid w:val="00293CCE"/>
    <w:rsid w:val="00293EA5"/>
    <w:rsid w:val="00384334"/>
    <w:rsid w:val="004C5B87"/>
    <w:rsid w:val="004D5E94"/>
    <w:rsid w:val="005120B9"/>
    <w:rsid w:val="006408C8"/>
    <w:rsid w:val="00643DE4"/>
    <w:rsid w:val="006B41F9"/>
    <w:rsid w:val="007072CB"/>
    <w:rsid w:val="008C3264"/>
    <w:rsid w:val="00B13442"/>
    <w:rsid w:val="00BC1156"/>
    <w:rsid w:val="00C43C1D"/>
    <w:rsid w:val="00C93F92"/>
    <w:rsid w:val="00CD2597"/>
    <w:rsid w:val="00D32061"/>
    <w:rsid w:val="00DF4A6D"/>
    <w:rsid w:val="00E95920"/>
    <w:rsid w:val="00EE6C95"/>
    <w:rsid w:val="00F94D19"/>
    <w:rsid w:val="00FB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FCF9"/>
  <w15:chartTrackingRefBased/>
  <w15:docId w15:val="{0C96AF6A-0B40-4AEE-B283-9F527529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95"/>
    <w:pPr>
      <w:ind w:left="720"/>
      <w:contextualSpacing/>
    </w:pPr>
  </w:style>
  <w:style w:type="table" w:styleId="TableGrid">
    <w:name w:val="Table Grid"/>
    <w:basedOn w:val="TableNormal"/>
    <w:uiPriority w:val="39"/>
    <w:rsid w:val="00C9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C93F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6838">
      <w:bodyDiv w:val="1"/>
      <w:marLeft w:val="0"/>
      <w:marRight w:val="0"/>
      <w:marTop w:val="0"/>
      <w:marBottom w:val="0"/>
      <w:divBdr>
        <w:top w:val="none" w:sz="0" w:space="0" w:color="auto"/>
        <w:left w:val="none" w:sz="0" w:space="0" w:color="auto"/>
        <w:bottom w:val="none" w:sz="0" w:space="0" w:color="auto"/>
        <w:right w:val="none" w:sz="0" w:space="0" w:color="auto"/>
      </w:divBdr>
    </w:div>
    <w:div w:id="56054149">
      <w:bodyDiv w:val="1"/>
      <w:marLeft w:val="0"/>
      <w:marRight w:val="0"/>
      <w:marTop w:val="0"/>
      <w:marBottom w:val="0"/>
      <w:divBdr>
        <w:top w:val="none" w:sz="0" w:space="0" w:color="auto"/>
        <w:left w:val="none" w:sz="0" w:space="0" w:color="auto"/>
        <w:bottom w:val="none" w:sz="0" w:space="0" w:color="auto"/>
        <w:right w:val="none" w:sz="0" w:space="0" w:color="auto"/>
      </w:divBdr>
    </w:div>
    <w:div w:id="426580426">
      <w:bodyDiv w:val="1"/>
      <w:marLeft w:val="0"/>
      <w:marRight w:val="0"/>
      <w:marTop w:val="0"/>
      <w:marBottom w:val="0"/>
      <w:divBdr>
        <w:top w:val="none" w:sz="0" w:space="0" w:color="auto"/>
        <w:left w:val="none" w:sz="0" w:space="0" w:color="auto"/>
        <w:bottom w:val="none" w:sz="0" w:space="0" w:color="auto"/>
        <w:right w:val="none" w:sz="0" w:space="0" w:color="auto"/>
      </w:divBdr>
    </w:div>
    <w:div w:id="524755728">
      <w:bodyDiv w:val="1"/>
      <w:marLeft w:val="0"/>
      <w:marRight w:val="0"/>
      <w:marTop w:val="0"/>
      <w:marBottom w:val="0"/>
      <w:divBdr>
        <w:top w:val="none" w:sz="0" w:space="0" w:color="auto"/>
        <w:left w:val="none" w:sz="0" w:space="0" w:color="auto"/>
        <w:bottom w:val="none" w:sz="0" w:space="0" w:color="auto"/>
        <w:right w:val="none" w:sz="0" w:space="0" w:color="auto"/>
      </w:divBdr>
    </w:div>
    <w:div w:id="549611554">
      <w:bodyDiv w:val="1"/>
      <w:marLeft w:val="0"/>
      <w:marRight w:val="0"/>
      <w:marTop w:val="0"/>
      <w:marBottom w:val="0"/>
      <w:divBdr>
        <w:top w:val="none" w:sz="0" w:space="0" w:color="auto"/>
        <w:left w:val="none" w:sz="0" w:space="0" w:color="auto"/>
        <w:bottom w:val="none" w:sz="0" w:space="0" w:color="auto"/>
        <w:right w:val="none" w:sz="0" w:space="0" w:color="auto"/>
      </w:divBdr>
    </w:div>
    <w:div w:id="735930799">
      <w:bodyDiv w:val="1"/>
      <w:marLeft w:val="0"/>
      <w:marRight w:val="0"/>
      <w:marTop w:val="0"/>
      <w:marBottom w:val="0"/>
      <w:divBdr>
        <w:top w:val="none" w:sz="0" w:space="0" w:color="auto"/>
        <w:left w:val="none" w:sz="0" w:space="0" w:color="auto"/>
        <w:bottom w:val="none" w:sz="0" w:space="0" w:color="auto"/>
        <w:right w:val="none" w:sz="0" w:space="0" w:color="auto"/>
      </w:divBdr>
    </w:div>
    <w:div w:id="1064645597">
      <w:bodyDiv w:val="1"/>
      <w:marLeft w:val="0"/>
      <w:marRight w:val="0"/>
      <w:marTop w:val="0"/>
      <w:marBottom w:val="0"/>
      <w:divBdr>
        <w:top w:val="none" w:sz="0" w:space="0" w:color="auto"/>
        <w:left w:val="none" w:sz="0" w:space="0" w:color="auto"/>
        <w:bottom w:val="none" w:sz="0" w:space="0" w:color="auto"/>
        <w:right w:val="none" w:sz="0" w:space="0" w:color="auto"/>
      </w:divBdr>
    </w:div>
    <w:div w:id="1255625590">
      <w:bodyDiv w:val="1"/>
      <w:marLeft w:val="0"/>
      <w:marRight w:val="0"/>
      <w:marTop w:val="0"/>
      <w:marBottom w:val="0"/>
      <w:divBdr>
        <w:top w:val="none" w:sz="0" w:space="0" w:color="auto"/>
        <w:left w:val="none" w:sz="0" w:space="0" w:color="auto"/>
        <w:bottom w:val="none" w:sz="0" w:space="0" w:color="auto"/>
        <w:right w:val="none" w:sz="0" w:space="0" w:color="auto"/>
      </w:divBdr>
    </w:div>
    <w:div w:id="132612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8</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Student Senate</dc:creator>
  <cp:keywords/>
  <dc:description/>
  <cp:lastModifiedBy>Graduate Student Senate</cp:lastModifiedBy>
  <cp:revision>28</cp:revision>
  <dcterms:created xsi:type="dcterms:W3CDTF">2017-06-30T14:32:00Z</dcterms:created>
  <dcterms:modified xsi:type="dcterms:W3CDTF">2017-06-30T19:08:00Z</dcterms:modified>
</cp:coreProperties>
</file>